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975CC" w14:textId="77777777" w:rsidR="0036699D" w:rsidRPr="00955309" w:rsidRDefault="0036699D" w:rsidP="0036699D">
      <w:pPr>
        <w:pStyle w:val="NoSpacing"/>
        <w:rPr>
          <w:i/>
          <w:iCs/>
        </w:rPr>
      </w:pPr>
    </w:p>
    <w:tbl>
      <w:tblPr>
        <w:tblStyle w:val="TableGrid"/>
        <w:tblpPr w:leftFromText="180" w:rightFromText="180" w:vertAnchor="page" w:horzAnchor="margin" w:tblpY="1666"/>
        <w:tblW w:w="10456" w:type="dxa"/>
        <w:tblLook w:val="04A0" w:firstRow="1" w:lastRow="0" w:firstColumn="1" w:lastColumn="0" w:noHBand="0" w:noVBand="1"/>
      </w:tblPr>
      <w:tblGrid>
        <w:gridCol w:w="2740"/>
        <w:gridCol w:w="5497"/>
        <w:gridCol w:w="2219"/>
      </w:tblGrid>
      <w:tr w:rsidR="0036699D" w14:paraId="368A0E0E" w14:textId="77777777" w:rsidTr="00A528A3">
        <w:trPr>
          <w:trHeight w:val="375"/>
        </w:trPr>
        <w:tc>
          <w:tcPr>
            <w:tcW w:w="2740" w:type="dxa"/>
          </w:tcPr>
          <w:p w14:paraId="655281D5" w14:textId="77777777" w:rsidR="0036699D" w:rsidRPr="0036699D" w:rsidRDefault="0036699D" w:rsidP="00D33F6F">
            <w:pPr>
              <w:rPr>
                <w:b/>
                <w:bCs/>
                <w:noProof/>
                <w:sz w:val="16"/>
                <w:szCs w:val="16"/>
              </w:rPr>
            </w:pPr>
          </w:p>
          <w:p w14:paraId="78034FE3" w14:textId="3AB8F9C3" w:rsidR="0036699D" w:rsidRDefault="0036699D" w:rsidP="0036699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691FFD81" wp14:editId="2853740A">
                  <wp:extent cx="766618" cy="792480"/>
                  <wp:effectExtent l="0" t="0" r="0" b="7620"/>
                  <wp:docPr id="2116333563" name="Picture 2" descr="A black and white logo with a bir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6333563" name="Picture 2" descr="A black and white logo with a bird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902" cy="797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97" w:type="dxa"/>
          </w:tcPr>
          <w:p w14:paraId="6C20DCBD" w14:textId="77777777" w:rsidR="0036699D" w:rsidRDefault="0036699D" w:rsidP="00D33F6F">
            <w:pPr>
              <w:rPr>
                <w:b/>
                <w:bCs/>
                <w:sz w:val="26"/>
                <w:szCs w:val="26"/>
              </w:rPr>
            </w:pPr>
          </w:p>
          <w:p w14:paraId="4C468896" w14:textId="1A42E95E" w:rsidR="0036699D" w:rsidRPr="0036699D" w:rsidRDefault="0036699D" w:rsidP="0036699D">
            <w:pPr>
              <w:ind w:left="-20"/>
              <w:jc w:val="center"/>
              <w:rPr>
                <w:b/>
                <w:bCs/>
                <w:sz w:val="26"/>
                <w:szCs w:val="26"/>
              </w:rPr>
            </w:pPr>
            <w:r w:rsidRPr="0036699D">
              <w:rPr>
                <w:b/>
                <w:bCs/>
                <w:sz w:val="26"/>
                <w:szCs w:val="26"/>
              </w:rPr>
              <w:t>Diptford C of E Primary School Ethos Group (SEG)</w:t>
            </w:r>
          </w:p>
          <w:p w14:paraId="57F72383" w14:textId="77777777" w:rsidR="0036699D" w:rsidRPr="0036699D" w:rsidRDefault="0036699D" w:rsidP="0036699D">
            <w:pPr>
              <w:ind w:left="-20"/>
              <w:jc w:val="center"/>
              <w:rPr>
                <w:b/>
                <w:bCs/>
                <w:sz w:val="26"/>
                <w:szCs w:val="26"/>
              </w:rPr>
            </w:pPr>
          </w:p>
          <w:p w14:paraId="32DD10B3" w14:textId="77777777" w:rsidR="0036699D" w:rsidRDefault="0036699D" w:rsidP="0036699D">
            <w:pPr>
              <w:ind w:left="-20"/>
              <w:jc w:val="center"/>
              <w:rPr>
                <w:b/>
                <w:bCs/>
                <w:sz w:val="26"/>
                <w:szCs w:val="26"/>
              </w:rPr>
            </w:pPr>
            <w:r w:rsidRPr="0036699D">
              <w:rPr>
                <w:b/>
                <w:bCs/>
                <w:sz w:val="26"/>
                <w:szCs w:val="26"/>
              </w:rPr>
              <w:t xml:space="preserve">Minutes of Meeting held on </w:t>
            </w:r>
          </w:p>
          <w:p w14:paraId="7E3E5358" w14:textId="74D9AE0A" w:rsidR="0036699D" w:rsidRPr="00557869" w:rsidRDefault="001008D5" w:rsidP="0036699D">
            <w:pPr>
              <w:ind w:left="-2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Monday 11</w:t>
            </w:r>
            <w:r w:rsidRPr="001008D5">
              <w:rPr>
                <w:b/>
                <w:bCs/>
                <w:sz w:val="26"/>
                <w:szCs w:val="26"/>
                <w:vertAlign w:val="superscript"/>
              </w:rPr>
              <w:t>th</w:t>
            </w:r>
            <w:r>
              <w:rPr>
                <w:b/>
                <w:bCs/>
                <w:sz w:val="26"/>
                <w:szCs w:val="26"/>
              </w:rPr>
              <w:t xml:space="preserve"> September </w:t>
            </w:r>
            <w:r w:rsidR="0036699D" w:rsidRPr="0036699D">
              <w:rPr>
                <w:b/>
                <w:bCs/>
                <w:sz w:val="26"/>
                <w:szCs w:val="26"/>
              </w:rPr>
              <w:t xml:space="preserve"> 2025</w:t>
            </w:r>
          </w:p>
        </w:tc>
        <w:tc>
          <w:tcPr>
            <w:tcW w:w="2219" w:type="dxa"/>
          </w:tcPr>
          <w:p w14:paraId="1E5847DC" w14:textId="77777777" w:rsidR="0036699D" w:rsidRDefault="0036699D" w:rsidP="00D33F6F">
            <w:pPr>
              <w:rPr>
                <w:b/>
                <w:bCs/>
                <w:sz w:val="28"/>
                <w:szCs w:val="28"/>
              </w:rPr>
            </w:pPr>
          </w:p>
          <w:p w14:paraId="0C697C92" w14:textId="7F0FDB2D" w:rsidR="0036699D" w:rsidRDefault="0036699D" w:rsidP="00D33F6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119FCBF" wp14:editId="6F355DEA">
                  <wp:extent cx="1203960" cy="538814"/>
                  <wp:effectExtent l="0" t="0" r="0" b="0"/>
                  <wp:docPr id="843792164" name="Picture 3" descr="A logo for a compan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3792164" name="Picture 3" descr="A logo for a company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562" cy="547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7D9355" w14:textId="052B16E5" w:rsidR="0036699D" w:rsidRDefault="0036699D" w:rsidP="00D33F6F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6699D" w14:paraId="50797327" w14:textId="77777777" w:rsidTr="00A528A3">
        <w:trPr>
          <w:trHeight w:val="282"/>
        </w:trPr>
        <w:tc>
          <w:tcPr>
            <w:tcW w:w="2740" w:type="dxa"/>
          </w:tcPr>
          <w:p w14:paraId="0DC25D37" w14:textId="77777777" w:rsidR="00175313" w:rsidRPr="00C642D4" w:rsidRDefault="00175313" w:rsidP="00E74E72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 xml:space="preserve">In attendance </w:t>
            </w:r>
          </w:p>
        </w:tc>
        <w:tc>
          <w:tcPr>
            <w:tcW w:w="5497" w:type="dxa"/>
          </w:tcPr>
          <w:p w14:paraId="739845C4" w14:textId="77777777" w:rsidR="004D62FB" w:rsidRDefault="004D62FB" w:rsidP="004D62FB">
            <w:r>
              <w:t>David Sayle – Church Rep</w:t>
            </w:r>
          </w:p>
          <w:p w14:paraId="00E12646" w14:textId="58A8D435" w:rsidR="004D62FB" w:rsidRDefault="004D62FB" w:rsidP="004D62FB">
            <w:r>
              <w:t xml:space="preserve">Holly Edgington – Academy Head </w:t>
            </w:r>
          </w:p>
          <w:p w14:paraId="27FF0F2B" w14:textId="21A82906" w:rsidR="00777101" w:rsidRDefault="00777101" w:rsidP="004F0908">
            <w:r>
              <w:t>Nick Z</w:t>
            </w:r>
            <w:r w:rsidR="004D62FB">
              <w:t>ei</w:t>
            </w:r>
            <w:r>
              <w:t>her</w:t>
            </w:r>
            <w:r w:rsidR="003926F3">
              <w:t xml:space="preserve"> – Parent Rep</w:t>
            </w:r>
          </w:p>
          <w:p w14:paraId="31E0BE8E" w14:textId="77777777" w:rsidR="00487B52" w:rsidRDefault="00777101" w:rsidP="004F0908">
            <w:r>
              <w:t>Becca Filtness</w:t>
            </w:r>
            <w:r w:rsidR="00996F7C">
              <w:t xml:space="preserve"> – Parent Rep</w:t>
            </w:r>
          </w:p>
          <w:p w14:paraId="179FF0AC" w14:textId="77777777" w:rsidR="00317542" w:rsidRDefault="00317542" w:rsidP="00317542">
            <w:r>
              <w:t>Ali Reid – RE Lead</w:t>
            </w:r>
          </w:p>
          <w:p w14:paraId="747ED235" w14:textId="782FEB39" w:rsidR="00781A75" w:rsidRDefault="00781A75" w:rsidP="0035660C"/>
        </w:tc>
        <w:tc>
          <w:tcPr>
            <w:tcW w:w="2219" w:type="dxa"/>
            <w:shd w:val="clear" w:color="auto" w:fill="808080" w:themeFill="background1" w:themeFillShade="80"/>
          </w:tcPr>
          <w:p w14:paraId="4053232E" w14:textId="77777777" w:rsidR="00175313" w:rsidRPr="00306932" w:rsidRDefault="00175313" w:rsidP="00E74E72"/>
        </w:tc>
      </w:tr>
      <w:tr w:rsidR="0036699D" w14:paraId="362EF789" w14:textId="77777777" w:rsidTr="00A528A3">
        <w:trPr>
          <w:trHeight w:val="267"/>
        </w:trPr>
        <w:tc>
          <w:tcPr>
            <w:tcW w:w="2740" w:type="dxa"/>
          </w:tcPr>
          <w:p w14:paraId="5E437808" w14:textId="77777777" w:rsidR="00175313" w:rsidRPr="00C642D4" w:rsidRDefault="00175313" w:rsidP="00E74E72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 xml:space="preserve">Apologies </w:t>
            </w:r>
          </w:p>
        </w:tc>
        <w:tc>
          <w:tcPr>
            <w:tcW w:w="5497" w:type="dxa"/>
          </w:tcPr>
          <w:p w14:paraId="32448C7C" w14:textId="78698878" w:rsidR="001008D5" w:rsidRDefault="001008D5" w:rsidP="001008D5">
            <w:r>
              <w:t>Kate Burch – Foundation Governor (Chair)</w:t>
            </w:r>
          </w:p>
          <w:p w14:paraId="620FA8DD" w14:textId="136787A1" w:rsidR="00317542" w:rsidRDefault="001008D5" w:rsidP="00F542BD">
            <w:r>
              <w:t xml:space="preserve">Janet Watts – Community Representative </w:t>
            </w:r>
          </w:p>
        </w:tc>
        <w:tc>
          <w:tcPr>
            <w:tcW w:w="2219" w:type="dxa"/>
            <w:shd w:val="clear" w:color="auto" w:fill="808080" w:themeFill="background1" w:themeFillShade="80"/>
          </w:tcPr>
          <w:p w14:paraId="0DCE1602" w14:textId="77777777" w:rsidR="00175313" w:rsidRPr="00306932" w:rsidRDefault="00175313" w:rsidP="00E74E72"/>
        </w:tc>
      </w:tr>
      <w:tr w:rsidR="0036699D" w14:paraId="378DE350" w14:textId="77777777" w:rsidTr="00A528A3">
        <w:trPr>
          <w:trHeight w:val="267"/>
        </w:trPr>
        <w:tc>
          <w:tcPr>
            <w:tcW w:w="2740" w:type="dxa"/>
          </w:tcPr>
          <w:p w14:paraId="42DB0E13" w14:textId="77777777" w:rsidR="005006D6" w:rsidRPr="00C642D4" w:rsidRDefault="005006D6" w:rsidP="00E74E72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 xml:space="preserve">Approve Previous minutes </w:t>
            </w:r>
          </w:p>
        </w:tc>
        <w:tc>
          <w:tcPr>
            <w:tcW w:w="5497" w:type="dxa"/>
          </w:tcPr>
          <w:p w14:paraId="1C211A11" w14:textId="35D50290" w:rsidR="004D62FB" w:rsidRDefault="004D62FB" w:rsidP="007025FE">
            <w:r>
              <w:t xml:space="preserve">The minutes of the meeting held on </w:t>
            </w:r>
            <w:r w:rsidR="002C1226">
              <w:t>10</w:t>
            </w:r>
            <w:r w:rsidR="002C1226" w:rsidRPr="002C1226">
              <w:rPr>
                <w:vertAlign w:val="superscript"/>
              </w:rPr>
              <w:t>th</w:t>
            </w:r>
            <w:r w:rsidR="002C1226">
              <w:t xml:space="preserve"> June </w:t>
            </w:r>
            <w:r>
              <w:t>had been circulated to members of the group prior to the meeting</w:t>
            </w:r>
            <w:r w:rsidR="00B004A8">
              <w:t xml:space="preserve"> and i</w:t>
            </w:r>
            <w:r>
              <w:t>t was agreed that they should be formally approved.</w:t>
            </w:r>
          </w:p>
          <w:p w14:paraId="68B7B76E" w14:textId="5074E016" w:rsidR="00317542" w:rsidRDefault="00317542" w:rsidP="00E74E72"/>
        </w:tc>
        <w:tc>
          <w:tcPr>
            <w:tcW w:w="2219" w:type="dxa"/>
            <w:shd w:val="clear" w:color="auto" w:fill="808080" w:themeFill="background1" w:themeFillShade="80"/>
          </w:tcPr>
          <w:p w14:paraId="6B04F091" w14:textId="77777777" w:rsidR="005006D6" w:rsidRPr="00306932" w:rsidRDefault="005006D6" w:rsidP="00E74E72"/>
        </w:tc>
      </w:tr>
      <w:tr w:rsidR="0036699D" w14:paraId="78D9AF86" w14:textId="77777777" w:rsidTr="00A528A3">
        <w:trPr>
          <w:trHeight w:val="282"/>
        </w:trPr>
        <w:tc>
          <w:tcPr>
            <w:tcW w:w="8237" w:type="dxa"/>
            <w:gridSpan w:val="2"/>
            <w:shd w:val="clear" w:color="auto" w:fill="808080" w:themeFill="background1" w:themeFillShade="80"/>
          </w:tcPr>
          <w:p w14:paraId="7D2B0431" w14:textId="77777777" w:rsidR="00175313" w:rsidRPr="00CF5E6C" w:rsidRDefault="00175313" w:rsidP="00175313">
            <w:pPr>
              <w:pStyle w:val="ListParagraph"/>
              <w:rPr>
                <w:b/>
              </w:rPr>
            </w:pPr>
          </w:p>
        </w:tc>
        <w:tc>
          <w:tcPr>
            <w:tcW w:w="2219" w:type="dxa"/>
          </w:tcPr>
          <w:p w14:paraId="764CBC1E" w14:textId="77777777" w:rsidR="00175313" w:rsidRPr="00306932" w:rsidRDefault="00175313" w:rsidP="00175313">
            <w:pPr>
              <w:ind w:left="360"/>
              <w:rPr>
                <w:b/>
              </w:rPr>
            </w:pPr>
            <w:r w:rsidRPr="00306932">
              <w:rPr>
                <w:b/>
              </w:rPr>
              <w:t>ACTIONS:</w:t>
            </w:r>
          </w:p>
        </w:tc>
      </w:tr>
      <w:tr w:rsidR="0036699D" w14:paraId="1EC6B615" w14:textId="77777777" w:rsidTr="00C727AB">
        <w:trPr>
          <w:trHeight w:val="4913"/>
        </w:trPr>
        <w:tc>
          <w:tcPr>
            <w:tcW w:w="2740" w:type="dxa"/>
          </w:tcPr>
          <w:p w14:paraId="198FD8DD" w14:textId="42905C4A" w:rsidR="00A842FE" w:rsidRDefault="00A842FE" w:rsidP="00C95792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 xml:space="preserve">Matters arising </w:t>
            </w:r>
            <w:r w:rsidRPr="00C642D4">
              <w:rPr>
                <w:b/>
                <w:sz w:val="24"/>
                <w:szCs w:val="24"/>
              </w:rPr>
              <w:t xml:space="preserve"> from previous meeting</w:t>
            </w:r>
          </w:p>
        </w:tc>
        <w:tc>
          <w:tcPr>
            <w:tcW w:w="5497" w:type="dxa"/>
          </w:tcPr>
          <w:p w14:paraId="462EA17C" w14:textId="77777777" w:rsidR="001008D5" w:rsidRDefault="001008D5" w:rsidP="001008D5"/>
          <w:p w14:paraId="7D82079E" w14:textId="3F493C19" w:rsidR="001008D5" w:rsidRDefault="001008D5" w:rsidP="001008D5">
            <w:r>
              <w:t>School to explore defining the role of PEGS</w:t>
            </w:r>
          </w:p>
          <w:p w14:paraId="4A852A3C" w14:textId="299A6724" w:rsidR="00A842FE" w:rsidRDefault="001008D5" w:rsidP="00A842FE">
            <w:r>
              <w:t xml:space="preserve">PEGS group relaunched at start of year with pupils volunteering their time to be part of this group. Rev David offered to support with PEGS ( Pupil Ethos Group) and meeting arranged for </w:t>
            </w:r>
            <w:r w:rsidR="00C31616">
              <w:t xml:space="preserve">30/9/25 </w:t>
            </w:r>
          </w:p>
          <w:p w14:paraId="05F96B99" w14:textId="77777777" w:rsidR="00C727AB" w:rsidRDefault="00C727AB" w:rsidP="00A842FE"/>
          <w:p w14:paraId="2C8D6084" w14:textId="3BEBDB3A" w:rsidR="001008D5" w:rsidRDefault="001008D5" w:rsidP="00A842FE"/>
          <w:p w14:paraId="122C116F" w14:textId="7F7A8FC5" w:rsidR="00A842FE" w:rsidRDefault="00A842FE" w:rsidP="00A842FE">
            <w:r>
              <w:t xml:space="preserve">HE </w:t>
            </w:r>
            <w:r w:rsidR="00C727AB">
              <w:t xml:space="preserve">attended </w:t>
            </w:r>
            <w:r>
              <w:t xml:space="preserve"> Diocese training for Collective Worship and Spirituality on July 8</w:t>
            </w:r>
            <w:r w:rsidR="0025224A" w:rsidRPr="00A842FE">
              <w:rPr>
                <w:vertAlign w:val="superscript"/>
              </w:rPr>
              <w:t>th</w:t>
            </w:r>
            <w:r w:rsidR="0025224A">
              <w:rPr>
                <w:vertAlign w:val="superscript"/>
              </w:rPr>
              <w:t>.</w:t>
            </w:r>
            <w:r w:rsidR="00C727AB">
              <w:rPr>
                <w:vertAlign w:val="superscript"/>
              </w:rPr>
              <w:t xml:space="preserve"> </w:t>
            </w:r>
            <w:r w:rsidR="00C727AB">
              <w:t>Respect is the topic for this half term – CW plan not yet finalised to be shared at next meeting</w:t>
            </w:r>
          </w:p>
          <w:p w14:paraId="3E95F331" w14:textId="77777777" w:rsidR="00C727AB" w:rsidRDefault="00C727AB" w:rsidP="00A842FE"/>
          <w:p w14:paraId="151A984D" w14:textId="77777777" w:rsidR="00C727AB" w:rsidRDefault="00C727AB" w:rsidP="00A842FE"/>
          <w:p w14:paraId="27F6CFBF" w14:textId="608DF9ED" w:rsidR="00C727AB" w:rsidRDefault="00C727AB" w:rsidP="00A842FE">
            <w:r>
              <w:t xml:space="preserve">Not yet arranged with Sharon Lord </w:t>
            </w:r>
          </w:p>
          <w:p w14:paraId="68EBCAAD" w14:textId="77777777" w:rsidR="00955309" w:rsidRDefault="00955309" w:rsidP="00A842FE"/>
          <w:p w14:paraId="764D38EE" w14:textId="4E28ACA7" w:rsidR="00955309" w:rsidRDefault="00771AB5" w:rsidP="00A842FE">
            <w:r>
              <w:t xml:space="preserve"> Request for volunteers shared in newsletters with two further parents putting themselves forward </w:t>
            </w:r>
          </w:p>
          <w:p w14:paraId="6A5A60C5" w14:textId="77777777" w:rsidR="00955309" w:rsidRDefault="00955309" w:rsidP="00A842FE"/>
          <w:p w14:paraId="4C8498AC" w14:textId="77777777" w:rsidR="00EB4602" w:rsidRDefault="00EB4602" w:rsidP="00A842FE"/>
          <w:p w14:paraId="14265A79" w14:textId="367B1A9E" w:rsidR="00EB4602" w:rsidRDefault="00EB4602" w:rsidP="00A842FE">
            <w:r w:rsidRPr="00690300">
              <w:t>Ethos group to build in opportunities during 2025/6 to check in about how new staffing model is working</w:t>
            </w:r>
          </w:p>
          <w:p w14:paraId="216F9C6A" w14:textId="415F12FB" w:rsidR="00955309" w:rsidRDefault="00955309" w:rsidP="00A842FE"/>
          <w:p w14:paraId="3E7F5766" w14:textId="02A15BC1" w:rsidR="00A842FE" w:rsidRDefault="00D523F7" w:rsidP="00B004A8">
            <w:r>
              <w:t xml:space="preserve"> </w:t>
            </w:r>
          </w:p>
        </w:tc>
        <w:tc>
          <w:tcPr>
            <w:tcW w:w="2219" w:type="dxa"/>
          </w:tcPr>
          <w:p w14:paraId="4BCF92B0" w14:textId="753B4114" w:rsidR="00B73204" w:rsidRDefault="00A842FE" w:rsidP="00A842FE">
            <w:pPr>
              <w:rPr>
                <w:b/>
                <w:bCs/>
              </w:rPr>
            </w:pPr>
            <w:r w:rsidRPr="00A842FE">
              <w:rPr>
                <w:b/>
                <w:bCs/>
              </w:rPr>
              <w:t xml:space="preserve">Carried Forward </w:t>
            </w:r>
          </w:p>
          <w:p w14:paraId="6DA80728" w14:textId="77777777" w:rsidR="00C33EA6" w:rsidRDefault="00C33EA6" w:rsidP="00A842FE"/>
          <w:p w14:paraId="42CCB89D" w14:textId="78F7E543" w:rsidR="00A842FE" w:rsidRDefault="00A842FE" w:rsidP="00B73204">
            <w:pPr>
              <w:pStyle w:val="ListParagraph"/>
              <w:numPr>
                <w:ilvl w:val="0"/>
                <w:numId w:val="10"/>
              </w:numPr>
              <w:ind w:left="227" w:hanging="142"/>
            </w:pPr>
            <w:r>
              <w:t xml:space="preserve">HE/DS </w:t>
            </w:r>
            <w:r w:rsidR="00C33EA6">
              <w:t>to plan</w:t>
            </w:r>
            <w:r>
              <w:t xml:space="preserve"> 2-year program for Collective Worship commencing Sept 25</w:t>
            </w:r>
            <w:r w:rsidR="00C31616">
              <w:t xml:space="preserve"> (ongoing) </w:t>
            </w:r>
          </w:p>
          <w:p w14:paraId="55E55608" w14:textId="77777777" w:rsidR="00B004A8" w:rsidRDefault="00B004A8" w:rsidP="00A842FE">
            <w:pPr>
              <w:pStyle w:val="ListParagraph"/>
              <w:ind w:left="227"/>
            </w:pPr>
          </w:p>
          <w:p w14:paraId="4B2F8263" w14:textId="3F2D52F2" w:rsidR="00A842FE" w:rsidRDefault="00A842FE" w:rsidP="00A842FE">
            <w:pPr>
              <w:pStyle w:val="ListParagraph"/>
              <w:numPr>
                <w:ilvl w:val="0"/>
                <w:numId w:val="10"/>
              </w:numPr>
              <w:ind w:left="227" w:hanging="142"/>
            </w:pPr>
            <w:r>
              <w:t xml:space="preserve">HE to feedback </w:t>
            </w:r>
            <w:r w:rsidR="00C727AB">
              <w:t xml:space="preserve">at next meeting re collective Worship next steps. </w:t>
            </w:r>
          </w:p>
          <w:p w14:paraId="3D408CD1" w14:textId="77777777" w:rsidR="00D523F7" w:rsidRDefault="00D523F7" w:rsidP="00D523F7"/>
          <w:p w14:paraId="6E5BD794" w14:textId="77777777" w:rsidR="00A842FE" w:rsidRDefault="00D523F7" w:rsidP="0030395F">
            <w:pPr>
              <w:pStyle w:val="ListParagraph"/>
              <w:numPr>
                <w:ilvl w:val="0"/>
                <w:numId w:val="10"/>
              </w:numPr>
              <w:ind w:left="227" w:hanging="142"/>
            </w:pPr>
            <w:r>
              <w:t xml:space="preserve">HE to revisit Spirituality CPD </w:t>
            </w:r>
            <w:r w:rsidR="00C727AB">
              <w:t xml:space="preserve">and CW </w:t>
            </w:r>
            <w:r>
              <w:t>offer  from</w:t>
            </w:r>
            <w:r w:rsidR="00C727AB">
              <w:t xml:space="preserve"> Trust RE and SIAMS lead, </w:t>
            </w:r>
            <w:r>
              <w:t xml:space="preserve"> SL  in Autumn term</w:t>
            </w:r>
          </w:p>
          <w:p w14:paraId="546A2899" w14:textId="77777777" w:rsidR="00EB4602" w:rsidRDefault="00EB4602" w:rsidP="00EB4602">
            <w:pPr>
              <w:pStyle w:val="ListParagraph"/>
            </w:pPr>
          </w:p>
          <w:p w14:paraId="3648B7FA" w14:textId="0912CE6E" w:rsidR="00EB4602" w:rsidRDefault="00EB4602" w:rsidP="0030395F">
            <w:pPr>
              <w:pStyle w:val="ListParagraph"/>
              <w:numPr>
                <w:ilvl w:val="0"/>
                <w:numId w:val="10"/>
              </w:numPr>
              <w:ind w:left="227" w:hanging="142"/>
            </w:pPr>
            <w:r>
              <w:t xml:space="preserve">Continue to monitor </w:t>
            </w:r>
          </w:p>
        </w:tc>
      </w:tr>
      <w:tr w:rsidR="0036699D" w14:paraId="09E25A03" w14:textId="77777777" w:rsidTr="00A528A3">
        <w:trPr>
          <w:trHeight w:val="267"/>
        </w:trPr>
        <w:tc>
          <w:tcPr>
            <w:tcW w:w="2740" w:type="dxa"/>
          </w:tcPr>
          <w:p w14:paraId="43E722DD" w14:textId="77777777" w:rsidR="0030395F" w:rsidRDefault="001B057B" w:rsidP="0030395F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 xml:space="preserve">Head of </w:t>
            </w:r>
            <w:r>
              <w:rPr>
                <w:b/>
                <w:sz w:val="24"/>
                <w:szCs w:val="24"/>
              </w:rPr>
              <w:t>S</w:t>
            </w:r>
            <w:r w:rsidRPr="00C642D4">
              <w:rPr>
                <w:b/>
                <w:sz w:val="24"/>
                <w:szCs w:val="24"/>
              </w:rPr>
              <w:t>chool</w:t>
            </w:r>
            <w:r w:rsidR="000A4CEC">
              <w:rPr>
                <w:b/>
                <w:sz w:val="24"/>
                <w:szCs w:val="24"/>
              </w:rPr>
              <w:t>’s</w:t>
            </w:r>
            <w:r w:rsidRPr="00C642D4">
              <w:rPr>
                <w:b/>
                <w:sz w:val="24"/>
                <w:szCs w:val="24"/>
              </w:rPr>
              <w:t xml:space="preserve"> </w:t>
            </w:r>
            <w:r w:rsidR="000A4CEC">
              <w:rPr>
                <w:b/>
                <w:sz w:val="24"/>
                <w:szCs w:val="24"/>
              </w:rPr>
              <w:t>written report</w:t>
            </w:r>
            <w:r w:rsidR="0030395F" w:rsidRPr="00C642D4">
              <w:rPr>
                <w:b/>
                <w:sz w:val="24"/>
                <w:szCs w:val="24"/>
              </w:rPr>
              <w:t xml:space="preserve"> </w:t>
            </w:r>
          </w:p>
          <w:p w14:paraId="30C9D0CB" w14:textId="15313E59" w:rsidR="001B057B" w:rsidRPr="00C642D4" w:rsidRDefault="0030395F" w:rsidP="001B057B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>General SIAMS related update/report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497" w:type="dxa"/>
          </w:tcPr>
          <w:p w14:paraId="4E502CF2" w14:textId="77777777" w:rsidR="00317542" w:rsidRDefault="0030395F" w:rsidP="0030395F">
            <w:r>
              <w:t xml:space="preserve">HE </w:t>
            </w:r>
            <w:r w:rsidR="00C727AB">
              <w:t xml:space="preserve">gave brief report for the start or term. </w:t>
            </w:r>
            <w:r w:rsidR="00233419">
              <w:t xml:space="preserve">Change of staff structure with reduced </w:t>
            </w:r>
            <w:r w:rsidR="000F45B5">
              <w:t xml:space="preserve">contracts for staff and two support staff relocated to other trust school. </w:t>
            </w:r>
            <w:r w:rsidR="004B7620">
              <w:t xml:space="preserve">He now teaching 2 days weekly. </w:t>
            </w:r>
          </w:p>
          <w:p w14:paraId="45AA0AB6" w14:textId="77777777" w:rsidR="00771AB5" w:rsidRDefault="00771AB5" w:rsidP="0030395F"/>
          <w:p w14:paraId="495BD849" w14:textId="72AED6F6" w:rsidR="00771AB5" w:rsidRDefault="00771AB5" w:rsidP="0030395F">
            <w:r>
              <w:t xml:space="preserve">Fall in school roll still a challenge with low numbers in EYFS and reception. Marketing campaign in place supported by the Central Team at the Trust </w:t>
            </w:r>
          </w:p>
        </w:tc>
        <w:tc>
          <w:tcPr>
            <w:tcW w:w="2219" w:type="dxa"/>
          </w:tcPr>
          <w:p w14:paraId="63853F82" w14:textId="2DC37C04" w:rsidR="0090615E" w:rsidRPr="00306932" w:rsidRDefault="00C727AB" w:rsidP="00771AB5">
            <w:pPr>
              <w:pStyle w:val="ListParagraph"/>
              <w:numPr>
                <w:ilvl w:val="0"/>
                <w:numId w:val="16"/>
              </w:numPr>
              <w:ind w:left="153" w:hanging="141"/>
            </w:pPr>
            <w:r>
              <w:t xml:space="preserve">Heads report </w:t>
            </w:r>
            <w:r w:rsidR="00233419">
              <w:t xml:space="preserve">for Autumn Term to be shared at next meeting </w:t>
            </w:r>
          </w:p>
        </w:tc>
      </w:tr>
      <w:tr w:rsidR="0036699D" w14:paraId="4CBD0E13" w14:textId="77777777" w:rsidTr="00A528A3">
        <w:trPr>
          <w:trHeight w:val="267"/>
        </w:trPr>
        <w:tc>
          <w:tcPr>
            <w:tcW w:w="2740" w:type="dxa"/>
          </w:tcPr>
          <w:p w14:paraId="7395DDD4" w14:textId="48C9CF0B" w:rsidR="00C642D4" w:rsidRPr="00C642D4" w:rsidRDefault="000A4CEC" w:rsidP="00C642D4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Feedback from </w:t>
            </w:r>
            <w:r w:rsidR="00C33EA6">
              <w:rPr>
                <w:b/>
                <w:bCs/>
                <w:sz w:val="24"/>
                <w:szCs w:val="24"/>
              </w:rPr>
              <w:t xml:space="preserve">Vision and Curriculum Enquiry </w:t>
            </w:r>
          </w:p>
          <w:p w14:paraId="1B87ED29" w14:textId="77777777" w:rsidR="00C642D4" w:rsidRDefault="00C642D4" w:rsidP="00E74E72">
            <w:pPr>
              <w:rPr>
                <w:b/>
              </w:rPr>
            </w:pPr>
          </w:p>
          <w:p w14:paraId="522FA5C9" w14:textId="5B8DA563" w:rsidR="00175313" w:rsidRPr="005635A7" w:rsidRDefault="00175313" w:rsidP="00C642D4">
            <w:pPr>
              <w:rPr>
                <w:b/>
                <w:sz w:val="20"/>
                <w:szCs w:val="20"/>
              </w:rPr>
            </w:pPr>
          </w:p>
        </w:tc>
        <w:tc>
          <w:tcPr>
            <w:tcW w:w="5497" w:type="dxa"/>
          </w:tcPr>
          <w:p w14:paraId="10D875A9" w14:textId="6E8A92CD" w:rsidR="00955309" w:rsidRDefault="00E1249E" w:rsidP="00955309">
            <w:pPr>
              <w:rPr>
                <w:b/>
                <w:bCs/>
                <w:i/>
                <w:iCs/>
                <w:color w:val="000000" w:themeColor="text1"/>
                <w:u w:val="single"/>
              </w:rPr>
            </w:pPr>
            <w:r>
              <w:rPr>
                <w:b/>
                <w:bCs/>
                <w:i/>
                <w:iCs/>
                <w:color w:val="000000" w:themeColor="text1"/>
                <w:u w:val="single"/>
              </w:rPr>
              <w:t>M</w:t>
            </w:r>
            <w:r w:rsidR="00955309" w:rsidRPr="00E1249E">
              <w:rPr>
                <w:b/>
                <w:bCs/>
                <w:i/>
                <w:iCs/>
                <w:color w:val="000000" w:themeColor="text1"/>
                <w:u w:val="single"/>
              </w:rPr>
              <w:t>onitoring Focus: How does the school’s theologically rooted Christian vision create an active culture of justice and responsibility?</w:t>
            </w:r>
            <w:r w:rsidR="00124D1B">
              <w:rPr>
                <w:b/>
                <w:bCs/>
                <w:i/>
                <w:iCs/>
                <w:color w:val="000000" w:themeColor="text1"/>
                <w:u w:val="single"/>
              </w:rPr>
              <w:t xml:space="preserve"> School Visit 7/7/25 </w:t>
            </w:r>
          </w:p>
          <w:p w14:paraId="63B74977" w14:textId="77777777" w:rsidR="00DC1281" w:rsidRPr="00E1249E" w:rsidRDefault="00DC1281" w:rsidP="00955309">
            <w:pPr>
              <w:rPr>
                <w:b/>
                <w:bCs/>
                <w:i/>
                <w:iCs/>
                <w:color w:val="000000" w:themeColor="text1"/>
                <w:u w:val="single"/>
              </w:rPr>
            </w:pPr>
          </w:p>
          <w:p w14:paraId="1CB7A68D" w14:textId="4E4FC955" w:rsidR="00E1249E" w:rsidRDefault="00EB4602" w:rsidP="00955309">
            <w:pPr>
              <w:rPr>
                <w:color w:val="000000" w:themeColor="text1"/>
              </w:rPr>
            </w:pPr>
            <w:r w:rsidRPr="00711900">
              <w:rPr>
                <w:b/>
                <w:bCs/>
                <w:color w:val="000000" w:themeColor="text1"/>
                <w:u w:val="single"/>
              </w:rPr>
              <w:t xml:space="preserve">Website </w:t>
            </w:r>
            <w:r w:rsidR="004E2595" w:rsidRPr="00711900">
              <w:rPr>
                <w:b/>
                <w:bCs/>
                <w:color w:val="000000" w:themeColor="text1"/>
                <w:u w:val="single"/>
              </w:rPr>
              <w:t>Focus ( BF)</w:t>
            </w:r>
            <w:r w:rsidR="004E2595" w:rsidRPr="00C02E42">
              <w:rPr>
                <w:i/>
                <w:iCs/>
                <w:color w:val="000000" w:themeColor="text1"/>
                <w:u w:val="single"/>
              </w:rPr>
              <w:t xml:space="preserve"> </w:t>
            </w:r>
            <w:r w:rsidR="00AB4A5F" w:rsidRPr="00C02E42">
              <w:rPr>
                <w:color w:val="000000" w:themeColor="text1"/>
              </w:rPr>
              <w:t>Through review of website undertaken b</w:t>
            </w:r>
            <w:r w:rsidR="00C02E42" w:rsidRPr="00C02E42">
              <w:rPr>
                <w:color w:val="000000" w:themeColor="text1"/>
              </w:rPr>
              <w:t>y BF and feedback shared with the group</w:t>
            </w:r>
            <w:r w:rsidR="009B5126">
              <w:rPr>
                <w:color w:val="000000" w:themeColor="text1"/>
              </w:rPr>
              <w:t xml:space="preserve"> </w:t>
            </w:r>
            <w:r w:rsidR="009B5126">
              <w:rPr>
                <w:color w:val="000000" w:themeColor="text1"/>
              </w:rPr>
              <w:lastRenderedPageBreak/>
              <w:t xml:space="preserve">with suggestions for updates and </w:t>
            </w:r>
            <w:r w:rsidR="005A32CB">
              <w:rPr>
                <w:color w:val="000000" w:themeColor="text1"/>
              </w:rPr>
              <w:t>communicating</w:t>
            </w:r>
            <w:r w:rsidR="009B5126">
              <w:rPr>
                <w:color w:val="000000" w:themeColor="text1"/>
              </w:rPr>
              <w:t xml:space="preserve"> vision including </w:t>
            </w:r>
            <w:r w:rsidR="0025224A">
              <w:rPr>
                <w:color w:val="000000" w:themeColor="text1"/>
              </w:rPr>
              <w:t>5-star</w:t>
            </w:r>
            <w:r w:rsidR="005A32CB">
              <w:rPr>
                <w:color w:val="000000" w:themeColor="text1"/>
              </w:rPr>
              <w:t xml:space="preserve"> pledge, outdoor learning and </w:t>
            </w:r>
            <w:r w:rsidR="00E1249E">
              <w:rPr>
                <w:color w:val="000000" w:themeColor="text1"/>
              </w:rPr>
              <w:t>class pages.</w:t>
            </w:r>
          </w:p>
          <w:p w14:paraId="2F1C7A26" w14:textId="05D6752E" w:rsidR="00EB4602" w:rsidRDefault="00E1249E" w:rsidP="0095530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HE explained that new website waiting to go live with all content transferred in June </w:t>
            </w:r>
            <w:r w:rsidR="00E64AD1">
              <w:rPr>
                <w:color w:val="000000" w:themeColor="text1"/>
              </w:rPr>
              <w:t xml:space="preserve">so there were some new updates. HE thanked BF for the thorough review which helps to </w:t>
            </w:r>
            <w:r w:rsidR="00DC1281">
              <w:rPr>
                <w:color w:val="000000" w:themeColor="text1"/>
              </w:rPr>
              <w:t xml:space="preserve">view feedback from other perspectives. </w:t>
            </w:r>
          </w:p>
          <w:p w14:paraId="167802A7" w14:textId="77777777" w:rsidR="00DC1281" w:rsidRDefault="00DC1281" w:rsidP="00955309">
            <w:pPr>
              <w:rPr>
                <w:i/>
                <w:iCs/>
                <w:color w:val="000000" w:themeColor="text1"/>
                <w:u w:val="single"/>
              </w:rPr>
            </w:pPr>
          </w:p>
          <w:p w14:paraId="29D4AD3B" w14:textId="36A6EE81" w:rsidR="008B4A55" w:rsidRPr="008B4A55" w:rsidRDefault="00711900" w:rsidP="008B4A55">
            <w:pPr>
              <w:rPr>
                <w:color w:val="000000" w:themeColor="text1"/>
              </w:rPr>
            </w:pPr>
            <w:r w:rsidRPr="00384664">
              <w:rPr>
                <w:b/>
                <w:bCs/>
                <w:color w:val="000000" w:themeColor="text1"/>
                <w:u w:val="single"/>
              </w:rPr>
              <w:t>Culture and Responsibility (NZ)</w:t>
            </w:r>
            <w:r w:rsidRPr="00384664">
              <w:rPr>
                <w:color w:val="000000" w:themeColor="text1"/>
              </w:rPr>
              <w:t xml:space="preserve"> </w:t>
            </w:r>
            <w:r w:rsidR="009F64DF" w:rsidRPr="00384664">
              <w:rPr>
                <w:color w:val="000000" w:themeColor="text1"/>
              </w:rPr>
              <w:t>NZ fed back on discussions with the children</w:t>
            </w:r>
            <w:r w:rsidR="00384664">
              <w:rPr>
                <w:color w:val="000000" w:themeColor="text1"/>
              </w:rPr>
              <w:t xml:space="preserve"> </w:t>
            </w:r>
            <w:r w:rsidR="009F64DF" w:rsidRPr="00384664">
              <w:rPr>
                <w:color w:val="000000" w:themeColor="text1"/>
              </w:rPr>
              <w:t xml:space="preserve">about responsibility and school vision. Pupils confident to discuss and could give examples and </w:t>
            </w:r>
            <w:r w:rsidR="00384664" w:rsidRPr="00384664">
              <w:rPr>
                <w:color w:val="000000" w:themeColor="text1"/>
              </w:rPr>
              <w:t xml:space="preserve">the school values. </w:t>
            </w:r>
            <w:r w:rsidR="008B4A55" w:rsidRPr="008B4A55">
              <w:rPr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8B4A55">
              <w:rPr>
                <w:color w:val="000000" w:themeColor="text1"/>
              </w:rPr>
              <w:t xml:space="preserve"> Ch. </w:t>
            </w:r>
            <w:r w:rsidR="008B4A55" w:rsidRPr="008B4A55">
              <w:rPr>
                <w:color w:val="000000" w:themeColor="text1"/>
              </w:rPr>
              <w:t>enjoyed some responsibility rearranging/organising some of the spaces in the school.</w:t>
            </w:r>
            <w:r w:rsidR="008B4A55">
              <w:rPr>
                <w:color w:val="000000" w:themeColor="text1"/>
              </w:rPr>
              <w:t xml:space="preserve"> </w:t>
            </w:r>
            <w:r w:rsidR="008B4A55" w:rsidRPr="008B4A55">
              <w:rPr>
                <w:color w:val="000000" w:themeColor="text1"/>
              </w:rPr>
              <w:t xml:space="preserve">Discussion about how they can care for people outside the school, </w:t>
            </w:r>
            <w:r w:rsidR="00C31616" w:rsidRPr="008B4A55">
              <w:rPr>
                <w:color w:val="000000" w:themeColor="text1"/>
              </w:rPr>
              <w:t>e.g.</w:t>
            </w:r>
            <w:r w:rsidR="008B4A55" w:rsidRPr="008B4A55">
              <w:rPr>
                <w:color w:val="000000" w:themeColor="text1"/>
              </w:rPr>
              <w:t xml:space="preserve"> red nose day, delivering flowers to local resident</w:t>
            </w:r>
            <w:r w:rsidR="008B4A55">
              <w:rPr>
                <w:color w:val="000000" w:themeColor="text1"/>
              </w:rPr>
              <w:t>s</w:t>
            </w:r>
            <w:r w:rsidR="008B4A55" w:rsidRPr="008B4A55">
              <w:rPr>
                <w:color w:val="000000" w:themeColor="text1"/>
              </w:rPr>
              <w:t xml:space="preserve"> etc</w:t>
            </w:r>
            <w:r w:rsidR="008B4A55">
              <w:rPr>
                <w:color w:val="000000" w:themeColor="text1"/>
              </w:rPr>
              <w:t xml:space="preserve">. Ch report that </w:t>
            </w:r>
            <w:r w:rsidR="0025224A" w:rsidRPr="008B4A55">
              <w:rPr>
                <w:color w:val="000000" w:themeColor="text1"/>
              </w:rPr>
              <w:t>the</w:t>
            </w:r>
            <w:r w:rsidR="008B4A55" w:rsidRPr="008B4A55">
              <w:rPr>
                <w:color w:val="000000" w:themeColor="text1"/>
              </w:rPr>
              <w:t xml:space="preserve"> residential activities helped them get “out of their comfort zone” and learn  to support each other. Eg on the “high ropes”.</w:t>
            </w:r>
          </w:p>
          <w:p w14:paraId="259B67DB" w14:textId="73CFB1F1" w:rsidR="008B4A55" w:rsidRPr="008B4A55" w:rsidRDefault="008B4A55" w:rsidP="008B4A55">
            <w:pPr>
              <w:rPr>
                <w:color w:val="000000" w:themeColor="text1"/>
              </w:rPr>
            </w:pPr>
            <w:r w:rsidRPr="008B4A55">
              <w:rPr>
                <w:color w:val="000000" w:themeColor="text1"/>
              </w:rPr>
              <w:t xml:space="preserve"> Discussion about the importance of “good sportsmanship” and the role of friendship. Ways to “cheer people up” , “find out what’s wrong”, “listen”. Practical ways of helping if someone’s fallen over.</w:t>
            </w:r>
            <w:r w:rsidR="00110A50">
              <w:rPr>
                <w:color w:val="000000" w:themeColor="text1"/>
              </w:rPr>
              <w:t xml:space="preserve"> </w:t>
            </w:r>
            <w:r w:rsidRPr="008B4A55">
              <w:rPr>
                <w:color w:val="000000" w:themeColor="text1"/>
              </w:rPr>
              <w:t>“</w:t>
            </w:r>
            <w:r w:rsidR="0025224A" w:rsidRPr="008B4A55">
              <w:rPr>
                <w:color w:val="000000" w:themeColor="text1"/>
              </w:rPr>
              <w:t>Being</w:t>
            </w:r>
            <w:r w:rsidRPr="008B4A55">
              <w:rPr>
                <w:color w:val="000000" w:themeColor="text1"/>
              </w:rPr>
              <w:t xml:space="preserve"> half right and half wrong”</w:t>
            </w:r>
          </w:p>
          <w:p w14:paraId="281E8241" w14:textId="46E696FC" w:rsidR="00690300" w:rsidRPr="00C02E42" w:rsidRDefault="00690300" w:rsidP="00955309"/>
        </w:tc>
        <w:tc>
          <w:tcPr>
            <w:tcW w:w="2219" w:type="dxa"/>
          </w:tcPr>
          <w:p w14:paraId="65E5E022" w14:textId="77777777" w:rsidR="00C75F1C" w:rsidRPr="00AB4A5F" w:rsidRDefault="00C75F1C" w:rsidP="00E74E72"/>
          <w:p w14:paraId="7447BD9D" w14:textId="78A47B94" w:rsidR="00C75F1C" w:rsidRDefault="00AB4A5F" w:rsidP="00AB4A5F">
            <w:pPr>
              <w:pStyle w:val="ListParagraph"/>
              <w:numPr>
                <w:ilvl w:val="0"/>
                <w:numId w:val="16"/>
              </w:numPr>
              <w:ind w:left="295" w:hanging="142"/>
            </w:pPr>
            <w:r w:rsidRPr="00AB4A5F">
              <w:t>HE to</w:t>
            </w:r>
            <w:r w:rsidR="00E1249E">
              <w:t xml:space="preserve"> share feedback with staff and </w:t>
            </w:r>
            <w:r w:rsidRPr="00AB4A5F">
              <w:t xml:space="preserve"> review website t</w:t>
            </w:r>
            <w:r>
              <w:t xml:space="preserve">o </w:t>
            </w:r>
            <w:r w:rsidRPr="00AB4A5F">
              <w:t xml:space="preserve">update areas identified </w:t>
            </w:r>
            <w:r w:rsidRPr="00AB4A5F">
              <w:lastRenderedPageBreak/>
              <w:t xml:space="preserve">and check it reflects our USP and Christian Ethos </w:t>
            </w:r>
          </w:p>
          <w:p w14:paraId="102AFF6D" w14:textId="172B5597" w:rsidR="007D550F" w:rsidRDefault="007D550F" w:rsidP="00AB4A5F">
            <w:pPr>
              <w:pStyle w:val="ListParagraph"/>
              <w:numPr>
                <w:ilvl w:val="0"/>
                <w:numId w:val="16"/>
              </w:numPr>
              <w:ind w:left="295" w:hanging="142"/>
            </w:pPr>
            <w:r>
              <w:t xml:space="preserve">Revisit the </w:t>
            </w:r>
            <w:r w:rsidR="0025224A">
              <w:t>Five-star</w:t>
            </w:r>
            <w:r>
              <w:t xml:space="preserve"> pledge and USP </w:t>
            </w:r>
          </w:p>
          <w:p w14:paraId="57AEBAEA" w14:textId="77777777" w:rsidR="00110A50" w:rsidRDefault="00110A50" w:rsidP="00110A50"/>
          <w:p w14:paraId="4865741F" w14:textId="77777777" w:rsidR="00110A50" w:rsidRDefault="00110A50" w:rsidP="00110A50"/>
          <w:p w14:paraId="3577B73A" w14:textId="2BA3B5F4" w:rsidR="00690300" w:rsidRPr="00AB4A5F" w:rsidRDefault="00110A50" w:rsidP="00955309">
            <w:pPr>
              <w:pStyle w:val="ListParagraph"/>
              <w:numPr>
                <w:ilvl w:val="0"/>
                <w:numId w:val="16"/>
              </w:numPr>
              <w:ind w:left="437"/>
            </w:pPr>
            <w:r>
              <w:t xml:space="preserve">Staff to investigate how Ch. can further develop culture of justice and responsibility as part of Personal development ASIP target 2025/5. Particularly looking out on the national and global scale </w:t>
            </w:r>
          </w:p>
        </w:tc>
      </w:tr>
      <w:tr w:rsidR="0036699D" w14:paraId="2FE4D75E" w14:textId="77777777" w:rsidTr="00A528A3">
        <w:trPr>
          <w:trHeight w:val="267"/>
        </w:trPr>
        <w:tc>
          <w:tcPr>
            <w:tcW w:w="2740" w:type="dxa"/>
          </w:tcPr>
          <w:p w14:paraId="55C0FD14" w14:textId="7926F8ED" w:rsidR="001B057B" w:rsidRPr="00C642D4" w:rsidRDefault="001B057B" w:rsidP="005D1652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lastRenderedPageBreak/>
              <w:t>Planning for next monitoring enquiry:</w:t>
            </w:r>
          </w:p>
        </w:tc>
        <w:tc>
          <w:tcPr>
            <w:tcW w:w="5497" w:type="dxa"/>
          </w:tcPr>
          <w:p w14:paraId="46B5AA22" w14:textId="77777777" w:rsidR="00771AB5" w:rsidRDefault="00F03ABD" w:rsidP="00955309">
            <w:pPr>
              <w:ind w:left="1480" w:hanging="1480"/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F03ABD">
              <w:rPr>
                <w:rFonts w:cstheme="minorHAnsi"/>
                <w:b/>
                <w:i/>
                <w:iCs/>
                <w:sz w:val="24"/>
                <w:szCs w:val="24"/>
              </w:rPr>
              <w:t>Enquiry focus:</w:t>
            </w:r>
          </w:p>
          <w:p w14:paraId="7993EAC5" w14:textId="62E0F347" w:rsidR="00690300" w:rsidRPr="00D13AE5" w:rsidRDefault="00690300" w:rsidP="00690300">
            <w:pPr>
              <w:pStyle w:val="ListParagraph"/>
              <w:numPr>
                <w:ilvl w:val="0"/>
                <w:numId w:val="13"/>
              </w:numPr>
              <w:rPr>
                <w:i/>
                <w:iCs/>
                <w:sz w:val="23"/>
                <w:szCs w:val="23"/>
              </w:rPr>
            </w:pPr>
            <w:r w:rsidRPr="00D13AE5">
              <w:rPr>
                <w:i/>
                <w:iCs/>
                <w:sz w:val="23"/>
                <w:szCs w:val="23"/>
              </w:rPr>
              <w:t xml:space="preserve"> </w:t>
            </w:r>
            <w:r w:rsidR="00D13AE5" w:rsidRPr="00D13AE5">
              <w:rPr>
                <w:i/>
                <w:iCs/>
                <w:sz w:val="23"/>
                <w:szCs w:val="23"/>
              </w:rPr>
              <w:t xml:space="preserve">How does the School’s Theologically rooted Christian Vision enable pupils and adults to flourish? </w:t>
            </w:r>
          </w:p>
          <w:p w14:paraId="1D6ACD1E" w14:textId="77777777" w:rsidR="00124D1B" w:rsidRDefault="00124D1B" w:rsidP="00124D1B">
            <w:pPr>
              <w:rPr>
                <w:sz w:val="23"/>
                <w:szCs w:val="23"/>
              </w:rPr>
            </w:pPr>
          </w:p>
          <w:p w14:paraId="67B9D7D5" w14:textId="4C772298" w:rsidR="00124D1B" w:rsidRPr="00124D1B" w:rsidRDefault="00124D1B" w:rsidP="00124D1B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To take place on Thursday 23</w:t>
            </w:r>
            <w:r w:rsidRPr="00124D1B">
              <w:rPr>
                <w:sz w:val="23"/>
                <w:szCs w:val="23"/>
                <w:vertAlign w:val="superscript"/>
              </w:rPr>
              <w:t>rd</w:t>
            </w:r>
            <w:r>
              <w:rPr>
                <w:sz w:val="23"/>
                <w:szCs w:val="23"/>
              </w:rPr>
              <w:t xml:space="preserve"> October at 2pm</w:t>
            </w:r>
            <w:r w:rsidR="00D13AE5">
              <w:rPr>
                <w:sz w:val="23"/>
                <w:szCs w:val="23"/>
              </w:rPr>
              <w:t xml:space="preserve">. </w:t>
            </w:r>
          </w:p>
        </w:tc>
        <w:tc>
          <w:tcPr>
            <w:tcW w:w="2219" w:type="dxa"/>
          </w:tcPr>
          <w:p w14:paraId="05370676" w14:textId="77777777" w:rsidR="000815CC" w:rsidRPr="00B7757D" w:rsidRDefault="000815CC" w:rsidP="005C209A">
            <w:pPr>
              <w:rPr>
                <w:sz w:val="10"/>
                <w:szCs w:val="10"/>
              </w:rPr>
            </w:pPr>
          </w:p>
          <w:p w14:paraId="552B2291" w14:textId="77777777" w:rsidR="005C209A" w:rsidRDefault="005C209A" w:rsidP="00690300">
            <w:pPr>
              <w:ind w:firstLine="296"/>
            </w:pPr>
          </w:p>
          <w:p w14:paraId="5F99F1F9" w14:textId="1D490CA2" w:rsidR="00781A75" w:rsidRDefault="00781A75" w:rsidP="00175313"/>
        </w:tc>
      </w:tr>
      <w:tr w:rsidR="0059196A" w14:paraId="5DA9C999" w14:textId="77777777" w:rsidTr="00A528A3">
        <w:trPr>
          <w:trHeight w:val="267"/>
        </w:trPr>
        <w:tc>
          <w:tcPr>
            <w:tcW w:w="2740" w:type="dxa"/>
          </w:tcPr>
          <w:p w14:paraId="7A1145AA" w14:textId="77777777" w:rsidR="0059196A" w:rsidRPr="00C642D4" w:rsidRDefault="0059196A" w:rsidP="0059196A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 xml:space="preserve">PEGs/Parent/Community feedback </w:t>
            </w:r>
          </w:p>
          <w:p w14:paraId="04FBC814" w14:textId="326BFBC7" w:rsidR="0059196A" w:rsidRPr="00C642D4" w:rsidRDefault="0059196A" w:rsidP="0059196A">
            <w:pPr>
              <w:rPr>
                <w:b/>
                <w:sz w:val="24"/>
                <w:szCs w:val="24"/>
              </w:rPr>
            </w:pPr>
          </w:p>
        </w:tc>
        <w:tc>
          <w:tcPr>
            <w:tcW w:w="5497" w:type="dxa"/>
          </w:tcPr>
          <w:p w14:paraId="33B73F8C" w14:textId="4B1E2B05" w:rsidR="0059196A" w:rsidRDefault="0059196A" w:rsidP="0059196A">
            <w:r>
              <w:t xml:space="preserve">Waiting for grounds maintenance update from Trust. Feedback that school grounds are not looking well maintained </w:t>
            </w:r>
          </w:p>
        </w:tc>
        <w:tc>
          <w:tcPr>
            <w:tcW w:w="2219" w:type="dxa"/>
          </w:tcPr>
          <w:p w14:paraId="180D9F6D" w14:textId="5EC5EDA0" w:rsidR="0059196A" w:rsidRPr="0030395F" w:rsidRDefault="0059196A" w:rsidP="0059196A">
            <w:pPr>
              <w:pStyle w:val="ListParagraph"/>
              <w:numPr>
                <w:ilvl w:val="0"/>
                <w:numId w:val="13"/>
              </w:numPr>
              <w:ind w:left="153" w:hanging="141"/>
            </w:pPr>
            <w:r>
              <w:t>HE to investigate date the next Love our school day.</w:t>
            </w:r>
          </w:p>
        </w:tc>
      </w:tr>
      <w:tr w:rsidR="0059196A" w14:paraId="39154B95" w14:textId="77777777" w:rsidTr="00A528A3">
        <w:trPr>
          <w:trHeight w:val="267"/>
        </w:trPr>
        <w:tc>
          <w:tcPr>
            <w:tcW w:w="2740" w:type="dxa"/>
          </w:tcPr>
          <w:p w14:paraId="5F3CA2B9" w14:textId="77777777" w:rsidR="0059196A" w:rsidRPr="00C642D4" w:rsidRDefault="0059196A" w:rsidP="0059196A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>AOB</w:t>
            </w:r>
          </w:p>
          <w:p w14:paraId="6F34AD28" w14:textId="77777777" w:rsidR="0059196A" w:rsidRPr="00C642D4" w:rsidRDefault="0059196A" w:rsidP="0059196A">
            <w:pPr>
              <w:rPr>
                <w:b/>
                <w:sz w:val="24"/>
                <w:szCs w:val="24"/>
              </w:rPr>
            </w:pPr>
          </w:p>
          <w:p w14:paraId="343B8A1F" w14:textId="12EADEE7" w:rsidR="0059196A" w:rsidRPr="00C642D4" w:rsidRDefault="0059196A" w:rsidP="0059196A">
            <w:pPr>
              <w:rPr>
                <w:b/>
                <w:sz w:val="24"/>
                <w:szCs w:val="24"/>
              </w:rPr>
            </w:pPr>
          </w:p>
        </w:tc>
        <w:tc>
          <w:tcPr>
            <w:tcW w:w="5497" w:type="dxa"/>
          </w:tcPr>
          <w:p w14:paraId="6B2E84DA" w14:textId="1322AAA4" w:rsidR="0059196A" w:rsidRDefault="00110A50" w:rsidP="0059196A">
            <w:r>
              <w:t xml:space="preserve">N/A </w:t>
            </w:r>
          </w:p>
        </w:tc>
        <w:tc>
          <w:tcPr>
            <w:tcW w:w="2219" w:type="dxa"/>
          </w:tcPr>
          <w:p w14:paraId="72AB84DF" w14:textId="612836A9" w:rsidR="0059196A" w:rsidRPr="00690300" w:rsidRDefault="0059196A" w:rsidP="0059196A">
            <w:pPr>
              <w:pStyle w:val="ListParagraph"/>
              <w:ind w:left="153"/>
            </w:pPr>
          </w:p>
        </w:tc>
      </w:tr>
      <w:tr w:rsidR="0059196A" w14:paraId="0CCA8228" w14:textId="77777777" w:rsidTr="00A528A3">
        <w:trPr>
          <w:trHeight w:val="267"/>
        </w:trPr>
        <w:tc>
          <w:tcPr>
            <w:tcW w:w="2740" w:type="dxa"/>
          </w:tcPr>
          <w:p w14:paraId="27D17632" w14:textId="577605A1" w:rsidR="0059196A" w:rsidRPr="00C642D4" w:rsidRDefault="0059196A" w:rsidP="0059196A">
            <w:pPr>
              <w:rPr>
                <w:b/>
                <w:sz w:val="24"/>
                <w:szCs w:val="24"/>
              </w:rPr>
            </w:pPr>
            <w:r w:rsidRPr="00C642D4">
              <w:rPr>
                <w:b/>
                <w:sz w:val="24"/>
                <w:szCs w:val="24"/>
              </w:rPr>
              <w:t>Date of next meeting</w:t>
            </w:r>
          </w:p>
        </w:tc>
        <w:tc>
          <w:tcPr>
            <w:tcW w:w="5497" w:type="dxa"/>
          </w:tcPr>
          <w:p w14:paraId="712119BB" w14:textId="43F86FC7" w:rsidR="0059196A" w:rsidRDefault="0059196A" w:rsidP="0059196A">
            <w:r>
              <w:t>Monday 17</w:t>
            </w:r>
            <w:r w:rsidRPr="00112BE2">
              <w:rPr>
                <w:vertAlign w:val="superscript"/>
              </w:rPr>
              <w:t>th</w:t>
            </w:r>
            <w:r>
              <w:t xml:space="preserve"> November 2025 at 3.30pm </w:t>
            </w:r>
          </w:p>
          <w:p w14:paraId="29B02A04" w14:textId="09B0A71B" w:rsidR="0059196A" w:rsidRDefault="0059196A" w:rsidP="0059196A"/>
        </w:tc>
        <w:tc>
          <w:tcPr>
            <w:tcW w:w="2219" w:type="dxa"/>
          </w:tcPr>
          <w:p w14:paraId="6648AABA" w14:textId="77777777" w:rsidR="0059196A" w:rsidRPr="00306932" w:rsidRDefault="0059196A" w:rsidP="0059196A"/>
        </w:tc>
      </w:tr>
    </w:tbl>
    <w:p w14:paraId="2FE36A93" w14:textId="6092A0E0" w:rsidR="00E74E72" w:rsidRPr="00175313" w:rsidRDefault="00E74E72" w:rsidP="00492B5F">
      <w:pPr>
        <w:pStyle w:val="Heading2"/>
        <w:rPr>
          <w:b/>
          <w:color w:val="1F4E79" w:themeColor="accent1" w:themeShade="80"/>
        </w:rPr>
      </w:pPr>
    </w:p>
    <w:sectPr w:rsidR="00E74E72" w:rsidRPr="00175313" w:rsidSect="003D166C"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707F"/>
    <w:multiLevelType w:val="hybridMultilevel"/>
    <w:tmpl w:val="9A6CB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62FA6"/>
    <w:multiLevelType w:val="hybridMultilevel"/>
    <w:tmpl w:val="6F7EB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F1606"/>
    <w:multiLevelType w:val="hybridMultilevel"/>
    <w:tmpl w:val="0C28B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F6094"/>
    <w:multiLevelType w:val="hybridMultilevel"/>
    <w:tmpl w:val="B740A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B3A6D"/>
    <w:multiLevelType w:val="hybridMultilevel"/>
    <w:tmpl w:val="141835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A12512"/>
    <w:multiLevelType w:val="hybridMultilevel"/>
    <w:tmpl w:val="EB26C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A35425"/>
    <w:multiLevelType w:val="hybridMultilevel"/>
    <w:tmpl w:val="93489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E48DF"/>
    <w:multiLevelType w:val="hybridMultilevel"/>
    <w:tmpl w:val="39DE8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A62CF"/>
    <w:multiLevelType w:val="hybridMultilevel"/>
    <w:tmpl w:val="CC4AC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D50CE"/>
    <w:multiLevelType w:val="hybridMultilevel"/>
    <w:tmpl w:val="355C5298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42C36F2A"/>
    <w:multiLevelType w:val="hybridMultilevel"/>
    <w:tmpl w:val="C8C0057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E27A55"/>
    <w:multiLevelType w:val="hybridMultilevel"/>
    <w:tmpl w:val="AADA0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F3A22"/>
    <w:multiLevelType w:val="hybridMultilevel"/>
    <w:tmpl w:val="B0449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28310A"/>
    <w:multiLevelType w:val="hybridMultilevel"/>
    <w:tmpl w:val="39000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283E9A"/>
    <w:multiLevelType w:val="hybridMultilevel"/>
    <w:tmpl w:val="65EC7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73589D"/>
    <w:multiLevelType w:val="hybridMultilevel"/>
    <w:tmpl w:val="90E63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323126">
    <w:abstractNumId w:val="9"/>
  </w:num>
  <w:num w:numId="2" w16cid:durableId="26030367">
    <w:abstractNumId w:val="10"/>
  </w:num>
  <w:num w:numId="3" w16cid:durableId="797380473">
    <w:abstractNumId w:val="11"/>
  </w:num>
  <w:num w:numId="4" w16cid:durableId="942766174">
    <w:abstractNumId w:val="0"/>
  </w:num>
  <w:num w:numId="5" w16cid:durableId="1935943504">
    <w:abstractNumId w:val="6"/>
  </w:num>
  <w:num w:numId="6" w16cid:durableId="948128256">
    <w:abstractNumId w:val="4"/>
  </w:num>
  <w:num w:numId="7" w16cid:durableId="876350744">
    <w:abstractNumId w:val="13"/>
  </w:num>
  <w:num w:numId="8" w16cid:durableId="608200891">
    <w:abstractNumId w:val="2"/>
  </w:num>
  <w:num w:numId="9" w16cid:durableId="120654958">
    <w:abstractNumId w:val="15"/>
  </w:num>
  <w:num w:numId="10" w16cid:durableId="841702946">
    <w:abstractNumId w:val="1"/>
  </w:num>
  <w:num w:numId="11" w16cid:durableId="2051418805">
    <w:abstractNumId w:val="7"/>
  </w:num>
  <w:num w:numId="12" w16cid:durableId="702368850">
    <w:abstractNumId w:val="8"/>
  </w:num>
  <w:num w:numId="13" w16cid:durableId="1228346019">
    <w:abstractNumId w:val="5"/>
  </w:num>
  <w:num w:numId="14" w16cid:durableId="1337466408">
    <w:abstractNumId w:val="3"/>
  </w:num>
  <w:num w:numId="15" w16cid:durableId="1786460696">
    <w:abstractNumId w:val="12"/>
  </w:num>
  <w:num w:numId="16" w16cid:durableId="126183580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E72"/>
    <w:rsid w:val="00005FB8"/>
    <w:rsid w:val="00015D60"/>
    <w:rsid w:val="00020E0D"/>
    <w:rsid w:val="0004139A"/>
    <w:rsid w:val="00045EF6"/>
    <w:rsid w:val="00074475"/>
    <w:rsid w:val="000815CC"/>
    <w:rsid w:val="00097266"/>
    <w:rsid w:val="000A3453"/>
    <w:rsid w:val="000A4CEC"/>
    <w:rsid w:val="000A5BD4"/>
    <w:rsid w:val="000A6F02"/>
    <w:rsid w:val="000C1291"/>
    <w:rsid w:val="000D0148"/>
    <w:rsid w:val="000E44B2"/>
    <w:rsid w:val="000F420B"/>
    <w:rsid w:val="000F45B5"/>
    <w:rsid w:val="000F5C5E"/>
    <w:rsid w:val="001008D5"/>
    <w:rsid w:val="001053FC"/>
    <w:rsid w:val="00110A50"/>
    <w:rsid w:val="00112BE2"/>
    <w:rsid w:val="00121DA2"/>
    <w:rsid w:val="00124D1B"/>
    <w:rsid w:val="0013280F"/>
    <w:rsid w:val="0014210D"/>
    <w:rsid w:val="00142A5A"/>
    <w:rsid w:val="0016323B"/>
    <w:rsid w:val="001645C6"/>
    <w:rsid w:val="00175313"/>
    <w:rsid w:val="001865AE"/>
    <w:rsid w:val="00193EF6"/>
    <w:rsid w:val="0019420C"/>
    <w:rsid w:val="001A2EC0"/>
    <w:rsid w:val="001B057B"/>
    <w:rsid w:val="001B2198"/>
    <w:rsid w:val="001C0076"/>
    <w:rsid w:val="001C11FF"/>
    <w:rsid w:val="001D34FD"/>
    <w:rsid w:val="0020206D"/>
    <w:rsid w:val="00202D8D"/>
    <w:rsid w:val="00206C5A"/>
    <w:rsid w:val="00211F2B"/>
    <w:rsid w:val="00231F04"/>
    <w:rsid w:val="00231FA4"/>
    <w:rsid w:val="00233419"/>
    <w:rsid w:val="00246766"/>
    <w:rsid w:val="00246DF9"/>
    <w:rsid w:val="0025224A"/>
    <w:rsid w:val="0025389B"/>
    <w:rsid w:val="00284729"/>
    <w:rsid w:val="00286D57"/>
    <w:rsid w:val="00295964"/>
    <w:rsid w:val="00297090"/>
    <w:rsid w:val="002A1F87"/>
    <w:rsid w:val="002B7671"/>
    <w:rsid w:val="002C1226"/>
    <w:rsid w:val="002C49B6"/>
    <w:rsid w:val="002D0093"/>
    <w:rsid w:val="002D4889"/>
    <w:rsid w:val="002E16FD"/>
    <w:rsid w:val="002F0F28"/>
    <w:rsid w:val="0030395F"/>
    <w:rsid w:val="00306932"/>
    <w:rsid w:val="003071A4"/>
    <w:rsid w:val="00307D58"/>
    <w:rsid w:val="00312571"/>
    <w:rsid w:val="00317542"/>
    <w:rsid w:val="003334F6"/>
    <w:rsid w:val="00346BB6"/>
    <w:rsid w:val="0034759F"/>
    <w:rsid w:val="00356227"/>
    <w:rsid w:val="0035660C"/>
    <w:rsid w:val="00357DEF"/>
    <w:rsid w:val="003634F0"/>
    <w:rsid w:val="0036699D"/>
    <w:rsid w:val="00375B91"/>
    <w:rsid w:val="00383E07"/>
    <w:rsid w:val="00384664"/>
    <w:rsid w:val="003926F3"/>
    <w:rsid w:val="003B2A75"/>
    <w:rsid w:val="003D166C"/>
    <w:rsid w:val="003D3860"/>
    <w:rsid w:val="003E4625"/>
    <w:rsid w:val="003F0E0D"/>
    <w:rsid w:val="00401662"/>
    <w:rsid w:val="00407419"/>
    <w:rsid w:val="00411CFA"/>
    <w:rsid w:val="0044603C"/>
    <w:rsid w:val="00465DD9"/>
    <w:rsid w:val="00487B52"/>
    <w:rsid w:val="00492B5F"/>
    <w:rsid w:val="004A00D2"/>
    <w:rsid w:val="004A19CC"/>
    <w:rsid w:val="004A3943"/>
    <w:rsid w:val="004A523E"/>
    <w:rsid w:val="004A5FCA"/>
    <w:rsid w:val="004B1907"/>
    <w:rsid w:val="004B424B"/>
    <w:rsid w:val="004B7620"/>
    <w:rsid w:val="004C5D34"/>
    <w:rsid w:val="004D62FB"/>
    <w:rsid w:val="004E2595"/>
    <w:rsid w:val="004F0908"/>
    <w:rsid w:val="005006D6"/>
    <w:rsid w:val="0050519A"/>
    <w:rsid w:val="00516CFE"/>
    <w:rsid w:val="00521C73"/>
    <w:rsid w:val="00532A0D"/>
    <w:rsid w:val="00536111"/>
    <w:rsid w:val="005448BA"/>
    <w:rsid w:val="00545DF1"/>
    <w:rsid w:val="00547E85"/>
    <w:rsid w:val="0055382B"/>
    <w:rsid w:val="00554778"/>
    <w:rsid w:val="00557869"/>
    <w:rsid w:val="00557FA8"/>
    <w:rsid w:val="005635A7"/>
    <w:rsid w:val="00567419"/>
    <w:rsid w:val="00576692"/>
    <w:rsid w:val="00587280"/>
    <w:rsid w:val="0059196A"/>
    <w:rsid w:val="005A32CB"/>
    <w:rsid w:val="005A5B53"/>
    <w:rsid w:val="005B410E"/>
    <w:rsid w:val="005B7546"/>
    <w:rsid w:val="005C209A"/>
    <w:rsid w:val="005D0C49"/>
    <w:rsid w:val="005D1652"/>
    <w:rsid w:val="005E044D"/>
    <w:rsid w:val="00621A0D"/>
    <w:rsid w:val="00625ECE"/>
    <w:rsid w:val="00665C45"/>
    <w:rsid w:val="00673906"/>
    <w:rsid w:val="00690300"/>
    <w:rsid w:val="00691CC7"/>
    <w:rsid w:val="00693F45"/>
    <w:rsid w:val="006B0D6A"/>
    <w:rsid w:val="006B2946"/>
    <w:rsid w:val="006B729B"/>
    <w:rsid w:val="006C77BE"/>
    <w:rsid w:val="006C7A20"/>
    <w:rsid w:val="006D494D"/>
    <w:rsid w:val="006F3B91"/>
    <w:rsid w:val="007025FE"/>
    <w:rsid w:val="00705C67"/>
    <w:rsid w:val="00711900"/>
    <w:rsid w:val="007402FF"/>
    <w:rsid w:val="00757C22"/>
    <w:rsid w:val="00765ED8"/>
    <w:rsid w:val="00771AB5"/>
    <w:rsid w:val="007732AD"/>
    <w:rsid w:val="00776946"/>
    <w:rsid w:val="00777101"/>
    <w:rsid w:val="00781A75"/>
    <w:rsid w:val="00795FB4"/>
    <w:rsid w:val="00797F5F"/>
    <w:rsid w:val="007B57D0"/>
    <w:rsid w:val="007C2184"/>
    <w:rsid w:val="007C58A8"/>
    <w:rsid w:val="007D2176"/>
    <w:rsid w:val="007D3FF7"/>
    <w:rsid w:val="007D550F"/>
    <w:rsid w:val="007E2738"/>
    <w:rsid w:val="007F2775"/>
    <w:rsid w:val="0080516C"/>
    <w:rsid w:val="00815B81"/>
    <w:rsid w:val="008311A9"/>
    <w:rsid w:val="00844C6C"/>
    <w:rsid w:val="008457D9"/>
    <w:rsid w:val="008466A6"/>
    <w:rsid w:val="00860AF7"/>
    <w:rsid w:val="0087773D"/>
    <w:rsid w:val="008A2B4A"/>
    <w:rsid w:val="008A4F6C"/>
    <w:rsid w:val="008B4A55"/>
    <w:rsid w:val="008C405E"/>
    <w:rsid w:val="008C4E87"/>
    <w:rsid w:val="008C50C3"/>
    <w:rsid w:val="008E3A65"/>
    <w:rsid w:val="008F0EB8"/>
    <w:rsid w:val="009006EE"/>
    <w:rsid w:val="0090615E"/>
    <w:rsid w:val="00914494"/>
    <w:rsid w:val="0091698E"/>
    <w:rsid w:val="00917DE9"/>
    <w:rsid w:val="00923B3D"/>
    <w:rsid w:val="009328D1"/>
    <w:rsid w:val="00940E3B"/>
    <w:rsid w:val="00942264"/>
    <w:rsid w:val="00943B89"/>
    <w:rsid w:val="00952E56"/>
    <w:rsid w:val="00955309"/>
    <w:rsid w:val="00961360"/>
    <w:rsid w:val="009723B3"/>
    <w:rsid w:val="009811BD"/>
    <w:rsid w:val="00990904"/>
    <w:rsid w:val="00996F7C"/>
    <w:rsid w:val="009A3ED0"/>
    <w:rsid w:val="009B4D05"/>
    <w:rsid w:val="009B5126"/>
    <w:rsid w:val="009C6F58"/>
    <w:rsid w:val="009D2F8E"/>
    <w:rsid w:val="009E202E"/>
    <w:rsid w:val="009E7F6E"/>
    <w:rsid w:val="009F64DF"/>
    <w:rsid w:val="00A15152"/>
    <w:rsid w:val="00A42E83"/>
    <w:rsid w:val="00A528A3"/>
    <w:rsid w:val="00A57739"/>
    <w:rsid w:val="00A842FE"/>
    <w:rsid w:val="00A8765F"/>
    <w:rsid w:val="00A90252"/>
    <w:rsid w:val="00AB4A5F"/>
    <w:rsid w:val="00AB4E89"/>
    <w:rsid w:val="00AC17B1"/>
    <w:rsid w:val="00AF2D38"/>
    <w:rsid w:val="00B004A8"/>
    <w:rsid w:val="00B0769E"/>
    <w:rsid w:val="00B20221"/>
    <w:rsid w:val="00B54D11"/>
    <w:rsid w:val="00B73204"/>
    <w:rsid w:val="00B7633B"/>
    <w:rsid w:val="00B7757D"/>
    <w:rsid w:val="00B92F35"/>
    <w:rsid w:val="00B96567"/>
    <w:rsid w:val="00BB6479"/>
    <w:rsid w:val="00BB754B"/>
    <w:rsid w:val="00BC139A"/>
    <w:rsid w:val="00BD1FB7"/>
    <w:rsid w:val="00BE131A"/>
    <w:rsid w:val="00BE1B4B"/>
    <w:rsid w:val="00BE39F5"/>
    <w:rsid w:val="00BF44FB"/>
    <w:rsid w:val="00C02E42"/>
    <w:rsid w:val="00C31616"/>
    <w:rsid w:val="00C33EA6"/>
    <w:rsid w:val="00C47AA4"/>
    <w:rsid w:val="00C51AA3"/>
    <w:rsid w:val="00C54AE4"/>
    <w:rsid w:val="00C576C8"/>
    <w:rsid w:val="00C622FE"/>
    <w:rsid w:val="00C62525"/>
    <w:rsid w:val="00C642D4"/>
    <w:rsid w:val="00C66144"/>
    <w:rsid w:val="00C727AB"/>
    <w:rsid w:val="00C7450E"/>
    <w:rsid w:val="00C75F1C"/>
    <w:rsid w:val="00C941D6"/>
    <w:rsid w:val="00C95792"/>
    <w:rsid w:val="00CB1672"/>
    <w:rsid w:val="00CB4B38"/>
    <w:rsid w:val="00CB5CE0"/>
    <w:rsid w:val="00CC0999"/>
    <w:rsid w:val="00CD250B"/>
    <w:rsid w:val="00CE2448"/>
    <w:rsid w:val="00CF00C7"/>
    <w:rsid w:val="00CF5E6C"/>
    <w:rsid w:val="00D13AE5"/>
    <w:rsid w:val="00D33F6F"/>
    <w:rsid w:val="00D52308"/>
    <w:rsid w:val="00D523F7"/>
    <w:rsid w:val="00D72527"/>
    <w:rsid w:val="00D77C1B"/>
    <w:rsid w:val="00D82D8E"/>
    <w:rsid w:val="00D85174"/>
    <w:rsid w:val="00DB6CCA"/>
    <w:rsid w:val="00DB7CDF"/>
    <w:rsid w:val="00DC0056"/>
    <w:rsid w:val="00DC1281"/>
    <w:rsid w:val="00DD07AB"/>
    <w:rsid w:val="00DE279B"/>
    <w:rsid w:val="00DF0B20"/>
    <w:rsid w:val="00DF2416"/>
    <w:rsid w:val="00DF4187"/>
    <w:rsid w:val="00E05ABC"/>
    <w:rsid w:val="00E1249E"/>
    <w:rsid w:val="00E2028E"/>
    <w:rsid w:val="00E60791"/>
    <w:rsid w:val="00E608B7"/>
    <w:rsid w:val="00E64AD1"/>
    <w:rsid w:val="00E74E72"/>
    <w:rsid w:val="00E80E39"/>
    <w:rsid w:val="00E926D6"/>
    <w:rsid w:val="00E96891"/>
    <w:rsid w:val="00EA2A5F"/>
    <w:rsid w:val="00EB16AE"/>
    <w:rsid w:val="00EB23FA"/>
    <w:rsid w:val="00EB4602"/>
    <w:rsid w:val="00EB5FF6"/>
    <w:rsid w:val="00ED0564"/>
    <w:rsid w:val="00ED3A07"/>
    <w:rsid w:val="00F03ABD"/>
    <w:rsid w:val="00F1537E"/>
    <w:rsid w:val="00F5244F"/>
    <w:rsid w:val="00F542BD"/>
    <w:rsid w:val="00F57ED8"/>
    <w:rsid w:val="00F76BB8"/>
    <w:rsid w:val="00F85A17"/>
    <w:rsid w:val="00F961BA"/>
    <w:rsid w:val="00F96D42"/>
    <w:rsid w:val="00FA3255"/>
    <w:rsid w:val="00FB234F"/>
    <w:rsid w:val="00FC1AD6"/>
    <w:rsid w:val="00FC55F1"/>
    <w:rsid w:val="00FC58F4"/>
    <w:rsid w:val="00FE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B9E66"/>
  <w15:chartTrackingRefBased/>
  <w15:docId w15:val="{B515C4A2-40A2-4C54-8567-6F71C2E7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753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4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4E7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1753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3F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669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564255e-7a1b-4416-9b82-49c50a4d8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DC027DA067CC4F8B1E3350EC8C528F" ma:contentTypeVersion="18" ma:contentTypeDescription="Create a new document." ma:contentTypeScope="" ma:versionID="2effd76d331f332e7ceeadae9f91e241">
  <xsd:schema xmlns:xsd="http://www.w3.org/2001/XMLSchema" xmlns:xs="http://www.w3.org/2001/XMLSchema" xmlns:p="http://schemas.microsoft.com/office/2006/metadata/properties" xmlns:ns3="1564255e-7a1b-4416-9b82-49c50a4d8b95" xmlns:ns4="a202e58d-f052-4c40-b3c2-c93d98ccc432" targetNamespace="http://schemas.microsoft.com/office/2006/metadata/properties" ma:root="true" ma:fieldsID="c214e50a2b0e91d44ebb1f594172b578" ns3:_="" ns4:_="">
    <xsd:import namespace="1564255e-7a1b-4416-9b82-49c50a4d8b95"/>
    <xsd:import namespace="a202e58d-f052-4c40-b3c2-c93d98ccc4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4255e-7a1b-4416-9b82-49c50a4d8b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2e58d-f052-4c40-b3c2-c93d98ccc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448B03-4089-4BAC-AE18-758594166708}">
  <ds:schemaRefs>
    <ds:schemaRef ds:uri="http://schemas.microsoft.com/office/2006/metadata/properties"/>
    <ds:schemaRef ds:uri="http://schemas.microsoft.com/office/infopath/2007/PartnerControls"/>
    <ds:schemaRef ds:uri="1564255e-7a1b-4416-9b82-49c50a4d8b95"/>
  </ds:schemaRefs>
</ds:datastoreItem>
</file>

<file path=customXml/itemProps2.xml><?xml version="1.0" encoding="utf-8"?>
<ds:datastoreItem xmlns:ds="http://schemas.openxmlformats.org/officeDocument/2006/customXml" ds:itemID="{D2D44BDE-7C0F-41BA-9C78-A53B12176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64255e-7a1b-4416-9b82-49c50a4d8b95"/>
    <ds:schemaRef ds:uri="a202e58d-f052-4c40-b3c2-c93d98ccc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C8FF46-0D40-43F9-9486-10974BB6B2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ryder</dc:creator>
  <cp:keywords/>
  <dc:description/>
  <cp:lastModifiedBy>Holly Edgington</cp:lastModifiedBy>
  <cp:revision>2</cp:revision>
  <cp:lastPrinted>2024-06-12T10:30:00Z</cp:lastPrinted>
  <dcterms:created xsi:type="dcterms:W3CDTF">2025-11-26T09:33:00Z</dcterms:created>
  <dcterms:modified xsi:type="dcterms:W3CDTF">2025-11-26T09:33:00Z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e28611e-2819-430a-bdf7-3581be6cbbdd_Enabled">
    <vt:lpwstr>true</vt:lpwstr>
  </property>
  <property fmtid="{D5CDD505-2E9C-101B-9397-08002B2CF9AE}" pid="3" name="MSIP_Label_8e28611e-2819-430a-bdf7-3581be6cbbdd_SetDate">
    <vt:lpwstr>2024-01-26T10:50:53Z</vt:lpwstr>
  </property>
  <property fmtid="{D5CDD505-2E9C-101B-9397-08002B2CF9AE}" pid="4" name="MSIP_Label_8e28611e-2819-430a-bdf7-3581be6cbbdd_Method">
    <vt:lpwstr>Privileged</vt:lpwstr>
  </property>
  <property fmtid="{D5CDD505-2E9C-101B-9397-08002B2CF9AE}" pid="5" name="MSIP_Label_8e28611e-2819-430a-bdf7-3581be6cbbdd_Name">
    <vt:lpwstr>MOD-1-NWR-‘NON-WORK  RELATED’</vt:lpwstr>
  </property>
  <property fmtid="{D5CDD505-2E9C-101B-9397-08002B2CF9AE}" pid="6" name="MSIP_Label_8e28611e-2819-430a-bdf7-3581be6cbbdd_SiteId">
    <vt:lpwstr>be7760ed-5953-484b-ae95-d0a16dfa09e5</vt:lpwstr>
  </property>
  <property fmtid="{D5CDD505-2E9C-101B-9397-08002B2CF9AE}" pid="7" name="MSIP_Label_8e28611e-2819-430a-bdf7-3581be6cbbdd_ActionId">
    <vt:lpwstr>5c18be66-9da5-4657-b663-99ee3982f7a5</vt:lpwstr>
  </property>
  <property fmtid="{D5CDD505-2E9C-101B-9397-08002B2CF9AE}" pid="8" name="MSIP_Label_8e28611e-2819-430a-bdf7-3581be6cbbdd_ContentBits">
    <vt:lpwstr>0</vt:lpwstr>
  </property>
  <property fmtid="{D5CDD505-2E9C-101B-9397-08002B2CF9AE}" pid="9" name="ContentTypeId">
    <vt:lpwstr>0x010100C3DC027DA067CC4F8B1E3350EC8C528F</vt:lpwstr>
  </property>
</Properties>
</file>